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45" w:rsidRDefault="009F7381" w:rsidP="00C4704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Trusts (</w:t>
      </w:r>
      <w:r w:rsidR="00870248">
        <w:rPr>
          <w:rFonts w:ascii="Arial" w:hAnsi="Arial" w:cs="Arial"/>
          <w:b/>
          <w:bCs/>
        </w:rPr>
        <w:t xml:space="preserve">Chase </w:t>
      </w:r>
      <w:r>
        <w:rPr>
          <w:rFonts w:ascii="Arial" w:hAnsi="Arial" w:cs="Arial"/>
          <w:b/>
          <w:bCs/>
        </w:rPr>
        <w:t xml:space="preserve">and </w:t>
      </w:r>
      <w:r w:rsidR="00870248">
        <w:rPr>
          <w:rFonts w:ascii="Arial" w:hAnsi="Arial" w:cs="Arial"/>
          <w:b/>
          <w:bCs/>
        </w:rPr>
        <w:t xml:space="preserve">Wells) </w:t>
      </w:r>
    </w:p>
    <w:p w:rsidR="00A82D15" w:rsidRDefault="00A82D15" w:rsidP="00C4704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Closing in a Trust must go thru </w:t>
      </w:r>
      <w:r w:rsidR="001D2F02">
        <w:rPr>
          <w:rFonts w:ascii="Arial" w:hAnsi="Arial" w:cs="Arial"/>
          <w:b/>
          <w:bCs/>
        </w:rPr>
        <w:t>Deal Structure</w:t>
      </w:r>
    </w:p>
    <w:p w:rsidR="00474B5A" w:rsidRDefault="00474B5A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If loan is to close in the name of trust the </w:t>
      </w:r>
      <w:proofErr w:type="spellStart"/>
      <w:r>
        <w:rPr>
          <w:rFonts w:cstheme="minorHAnsi"/>
          <w:b/>
          <w:bCs/>
        </w:rPr>
        <w:t>UWr</w:t>
      </w:r>
      <w:proofErr w:type="spellEnd"/>
      <w:r>
        <w:rPr>
          <w:rFonts w:cstheme="minorHAnsi"/>
          <w:b/>
          <w:bCs/>
        </w:rPr>
        <w:t xml:space="preserve"> will condition: </w:t>
      </w:r>
    </w:p>
    <w:p w:rsidR="00474B5A" w:rsidRDefault="00474B5A" w:rsidP="00474B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474B5A">
        <w:rPr>
          <w:rFonts w:cstheme="minorHAnsi"/>
          <w:b/>
          <w:bCs/>
        </w:rPr>
        <w:t>Property – Trust Agreement</w:t>
      </w:r>
      <w:r w:rsidR="00642F56">
        <w:rPr>
          <w:rFonts w:cstheme="minorHAnsi"/>
          <w:b/>
          <w:bCs/>
        </w:rPr>
        <w:t xml:space="preserve"> (</w:t>
      </w:r>
      <w:proofErr w:type="spellStart"/>
      <w:r w:rsidR="00642F56">
        <w:rPr>
          <w:rFonts w:cstheme="minorHAnsi"/>
          <w:b/>
          <w:bCs/>
        </w:rPr>
        <w:t>UWr</w:t>
      </w:r>
      <w:proofErr w:type="spellEnd"/>
      <w:r w:rsidR="00642F56">
        <w:rPr>
          <w:rFonts w:cstheme="minorHAnsi"/>
          <w:b/>
          <w:bCs/>
        </w:rPr>
        <w:t xml:space="preserve">) </w:t>
      </w:r>
    </w:p>
    <w:p w:rsidR="00474B5A" w:rsidRDefault="00474B5A" w:rsidP="00474B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</w:t>
      </w:r>
      <w:r w:rsidR="00642F56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perty – Title in the name of the Trust </w:t>
      </w:r>
      <w:r w:rsidR="00642F56">
        <w:rPr>
          <w:rFonts w:cstheme="minorHAnsi"/>
          <w:b/>
          <w:bCs/>
        </w:rPr>
        <w:t xml:space="preserve">(Loan Processor) </w:t>
      </w:r>
    </w:p>
    <w:p w:rsidR="00474B5A" w:rsidRDefault="00474B5A" w:rsidP="00474B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Closing – Trust Rider</w:t>
      </w:r>
      <w:r w:rsidR="00642F56">
        <w:rPr>
          <w:rFonts w:cstheme="minorHAnsi"/>
          <w:b/>
          <w:bCs/>
        </w:rPr>
        <w:t xml:space="preserve"> (Closer) </w:t>
      </w:r>
    </w:p>
    <w:p w:rsidR="00474B5A" w:rsidRPr="00474B5A" w:rsidRDefault="00474B5A" w:rsidP="00474B5A">
      <w:pPr>
        <w:pStyle w:val="ListParagraph"/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 xml:space="preserve">Inter </w:t>
      </w:r>
      <w:proofErr w:type="spellStart"/>
      <w:r w:rsidRPr="00A024AD">
        <w:rPr>
          <w:rFonts w:cstheme="minorHAnsi"/>
          <w:b/>
          <w:bCs/>
        </w:rPr>
        <w:t>Vivos</w:t>
      </w:r>
      <w:proofErr w:type="spellEnd"/>
      <w:r w:rsidRPr="00A024AD">
        <w:rPr>
          <w:rFonts w:cstheme="minorHAnsi"/>
          <w:b/>
          <w:bCs/>
        </w:rPr>
        <w:t xml:space="preserve"> Revocable Trust</w:t>
      </w: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 xml:space="preserve">An </w:t>
      </w:r>
      <w:r w:rsidRPr="00A024AD">
        <w:rPr>
          <w:rFonts w:cstheme="minorHAnsi"/>
          <w:i/>
          <w:iCs/>
        </w:rPr>
        <w:t xml:space="preserve">inter </w:t>
      </w:r>
      <w:proofErr w:type="spellStart"/>
      <w:r w:rsidRPr="00A024AD">
        <w:rPr>
          <w:rFonts w:cstheme="minorHAnsi"/>
          <w:i/>
          <w:iCs/>
        </w:rPr>
        <w:t>vivos</w:t>
      </w:r>
      <w:proofErr w:type="spellEnd"/>
      <w:r w:rsidRPr="00A024AD">
        <w:rPr>
          <w:rFonts w:cstheme="minorHAnsi"/>
          <w:i/>
          <w:iCs/>
        </w:rPr>
        <w:t xml:space="preserve"> </w:t>
      </w:r>
      <w:r w:rsidRPr="00A024AD">
        <w:rPr>
          <w:rFonts w:cstheme="minorHAnsi"/>
        </w:rPr>
        <w:t>revocable trust (living trust) is a trust:</w:t>
      </w:r>
    </w:p>
    <w:p w:rsidR="00C47045" w:rsidRPr="00A024AD" w:rsidRDefault="00C47045" w:rsidP="00A024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Created by an indiv</w:t>
      </w:r>
      <w:r w:rsidR="00A024AD">
        <w:rPr>
          <w:rFonts w:cstheme="minorHAnsi"/>
        </w:rPr>
        <w:t>idual during his or her lifetime</w:t>
      </w:r>
    </w:p>
    <w:p w:rsidR="00C47045" w:rsidRPr="00A024AD" w:rsidRDefault="00C47045" w:rsidP="00A024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Becomes effectiv</w:t>
      </w:r>
      <w:r w:rsidR="00A024AD">
        <w:rPr>
          <w:rFonts w:cstheme="minorHAnsi"/>
        </w:rPr>
        <w:t>e during its creator's lifetime</w:t>
      </w:r>
    </w:p>
    <w:p w:rsidR="00C47045" w:rsidRPr="00A024AD" w:rsidRDefault="00C47045" w:rsidP="00A024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Can be changed or canceled by its creator at any time, for any reason, during his or her lifetime</w:t>
      </w:r>
    </w:p>
    <w:p w:rsidR="00A024AD" w:rsidRDefault="00A024AD" w:rsidP="00C47045">
      <w:pPr>
        <w:autoSpaceDE w:val="0"/>
        <w:autoSpaceDN w:val="0"/>
        <w:adjustRightInd w:val="0"/>
        <w:rPr>
          <w:rFonts w:cstheme="minorHAnsi"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Eligibility Requirements</w:t>
      </w:r>
    </w:p>
    <w:p w:rsidR="00C47045" w:rsidRPr="00A024AD" w:rsidRDefault="00C47045" w:rsidP="00A024A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The income or assets of at least one individual establishing the trust must be used to qualify for the loan.</w:t>
      </w:r>
    </w:p>
    <w:p w:rsidR="00C47045" w:rsidRPr="00A024AD" w:rsidRDefault="00C47045" w:rsidP="00C4704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For a property that is the borrower's primary residence, at least one individual establishing the trust must occupy the</w:t>
      </w:r>
      <w:r w:rsidR="00A024AD">
        <w:rPr>
          <w:rFonts w:cstheme="minorHAnsi"/>
        </w:rPr>
        <w:t xml:space="preserve"> </w:t>
      </w:r>
      <w:r w:rsidRPr="00A024AD">
        <w:rPr>
          <w:rFonts w:cstheme="minorHAnsi"/>
        </w:rPr>
        <w:t>security property and sign the loan documents.</w:t>
      </w:r>
    </w:p>
    <w:p w:rsidR="00C47045" w:rsidRPr="00A024AD" w:rsidRDefault="00C47045" w:rsidP="00A024A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The loan may not be Texas Equity Loan subject to Article XVI, Section 50(a) (6) and 50 (g) of the Texas Constitution.</w:t>
      </w:r>
    </w:p>
    <w:p w:rsidR="00C47045" w:rsidRPr="00A024AD" w:rsidRDefault="00C47045" w:rsidP="00A024A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Occupancy is:</w:t>
      </w:r>
    </w:p>
    <w:p w:rsidR="00C47045" w:rsidRPr="00A024AD" w:rsidRDefault="00C47045" w:rsidP="00A024A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One- to four-unit primary residence</w:t>
      </w:r>
    </w:p>
    <w:p w:rsidR="00C47045" w:rsidRPr="00A024AD" w:rsidRDefault="00C47045" w:rsidP="00A024A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One-unit second home</w:t>
      </w:r>
    </w:p>
    <w:p w:rsidR="00C47045" w:rsidRPr="00A024AD" w:rsidRDefault="00C47045" w:rsidP="00A024A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One- to four-unit investment property</w:t>
      </w:r>
    </w:p>
    <w:p w:rsidR="00823A49" w:rsidRDefault="00823A49" w:rsidP="00C47045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Trust Agreement Requirements</w:t>
      </w: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Review the trust agreement (or the summary or certification of the trust agreement if applicable) to ensure that the living trust</w:t>
      </w:r>
      <w:r w:rsidR="00823A49">
        <w:rPr>
          <w:rFonts w:cstheme="minorHAnsi"/>
        </w:rPr>
        <w:t xml:space="preserve"> </w:t>
      </w:r>
      <w:r w:rsidRPr="00A024AD">
        <w:rPr>
          <w:rFonts w:cstheme="minorHAnsi"/>
        </w:rPr>
        <w:t>meets all of the requirements below</w:t>
      </w:r>
    </w:p>
    <w:p w:rsidR="00C47045" w:rsidRPr="00823A49" w:rsidRDefault="00C47045" w:rsidP="00C4704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823A49">
        <w:rPr>
          <w:rFonts w:cstheme="minorHAnsi"/>
        </w:rPr>
        <w:t xml:space="preserve">The trust is established by one or more </w:t>
      </w:r>
      <w:r w:rsidR="00F763D3">
        <w:rPr>
          <w:rFonts w:cstheme="minorHAnsi"/>
        </w:rPr>
        <w:t>‘</w:t>
      </w:r>
      <w:r w:rsidRPr="00823A49">
        <w:rPr>
          <w:rFonts w:cstheme="minorHAnsi"/>
        </w:rPr>
        <w:t>natural persons</w:t>
      </w:r>
      <w:r w:rsidR="00F763D3">
        <w:rPr>
          <w:rFonts w:cstheme="minorHAnsi"/>
        </w:rPr>
        <w:t>’</w:t>
      </w:r>
      <w:r w:rsidRPr="00823A49">
        <w:rPr>
          <w:rFonts w:cstheme="minorHAnsi"/>
        </w:rPr>
        <w:t xml:space="preserve">, solely or jointly. </w:t>
      </w:r>
      <w:r w:rsidR="00F763D3">
        <w:rPr>
          <w:rFonts w:cstheme="minorHAnsi"/>
        </w:rPr>
        <w:t xml:space="preserve"> (no corporations, partnerships or other trusts) </w:t>
      </w:r>
      <w:r w:rsidRPr="00823A49">
        <w:rPr>
          <w:rFonts w:cstheme="minorHAnsi"/>
        </w:rPr>
        <w:t>The person establishing the trust is known as the</w:t>
      </w:r>
      <w:r w:rsidR="00823A49" w:rsidRPr="00823A49">
        <w:rPr>
          <w:rFonts w:cstheme="minorHAnsi"/>
        </w:rPr>
        <w:t xml:space="preserve"> </w:t>
      </w:r>
      <w:r w:rsidRPr="00823A49">
        <w:rPr>
          <w:rFonts w:cstheme="minorHAnsi"/>
        </w:rPr>
        <w:t>“Settlor”, “Trustor”, or “Grantor” (</w:t>
      </w:r>
      <w:r w:rsidR="00823A49">
        <w:rPr>
          <w:rFonts w:cstheme="minorHAnsi"/>
        </w:rPr>
        <w:t>referred to below as “Settlor”)</w:t>
      </w:r>
    </w:p>
    <w:p w:rsidR="00C47045" w:rsidRPr="00823A49" w:rsidRDefault="00C47045" w:rsidP="00C4704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823A49">
        <w:rPr>
          <w:rFonts w:cstheme="minorHAnsi"/>
        </w:rPr>
        <w:t>The Settlor is the primary beneficiary of the Trust. If there is more than one Settlor, there can be more than one primary</w:t>
      </w:r>
      <w:r w:rsidR="00823A49" w:rsidRPr="00823A49">
        <w:rPr>
          <w:rFonts w:cstheme="minorHAnsi"/>
        </w:rPr>
        <w:t xml:space="preserve"> </w:t>
      </w:r>
      <w:r w:rsidRPr="00823A49">
        <w:rPr>
          <w:rFonts w:cstheme="minorHAnsi"/>
        </w:rPr>
        <w:t>beneficiary</w:t>
      </w:r>
    </w:p>
    <w:p w:rsidR="00C47045" w:rsidRPr="00823A49" w:rsidRDefault="00C47045" w:rsidP="00C4704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823A49">
        <w:rPr>
          <w:rFonts w:cstheme="minorHAnsi"/>
        </w:rPr>
        <w:t>The trust is effective during the Settlor’s lifetime and the Settlor has the right to revoke or alter the trust during his or her</w:t>
      </w:r>
      <w:r w:rsidR="00823A49">
        <w:rPr>
          <w:rFonts w:cstheme="minorHAnsi"/>
        </w:rPr>
        <w:t xml:space="preserve"> </w:t>
      </w:r>
      <w:r w:rsidRPr="00823A49">
        <w:rPr>
          <w:rFonts w:cstheme="minorHAnsi"/>
        </w:rPr>
        <w:t>lifetime</w:t>
      </w:r>
    </w:p>
    <w:p w:rsidR="00C47045" w:rsidRPr="00823A49" w:rsidRDefault="00C47045" w:rsidP="00823A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823A49">
        <w:rPr>
          <w:rFonts w:cstheme="minorHAnsi"/>
        </w:rPr>
        <w:t>The Settlor is the trustee or one of the co-trustees.</w:t>
      </w:r>
    </w:p>
    <w:p w:rsidR="00C47045" w:rsidRPr="00823A49" w:rsidRDefault="00C47045" w:rsidP="00823A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823A49">
        <w:rPr>
          <w:rFonts w:cstheme="minorHAnsi"/>
        </w:rPr>
        <w:t>The trustee(s) must include either:</w:t>
      </w:r>
    </w:p>
    <w:p w:rsidR="00C47045" w:rsidRPr="007E179D" w:rsidRDefault="00C47045" w:rsidP="007E179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</w:rPr>
      </w:pPr>
      <w:r w:rsidRPr="007E179D">
        <w:rPr>
          <w:rFonts w:cstheme="minorHAnsi"/>
        </w:rPr>
        <w:t>The individual establishing the trust (or at least one of the individ</w:t>
      </w:r>
      <w:r w:rsidR="007E179D">
        <w:rPr>
          <w:rFonts w:cstheme="minorHAnsi"/>
        </w:rPr>
        <w:t>uals, if there are two or more)</w:t>
      </w:r>
    </w:p>
    <w:p w:rsidR="00C47045" w:rsidRPr="007E179D" w:rsidRDefault="00C47045" w:rsidP="00C47045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</w:rPr>
      </w:pPr>
      <w:r w:rsidRPr="007E179D">
        <w:rPr>
          <w:rFonts w:cstheme="minorHAnsi"/>
        </w:rPr>
        <w:t>An institutional trustee that customarily performs trust functions in and is authorized to act as trustee under the laws</w:t>
      </w:r>
      <w:r w:rsidR="007E179D" w:rsidRPr="007E179D">
        <w:rPr>
          <w:rFonts w:cstheme="minorHAnsi"/>
        </w:rPr>
        <w:t xml:space="preserve"> </w:t>
      </w:r>
      <w:r w:rsidR="007E179D">
        <w:rPr>
          <w:rFonts w:cstheme="minorHAnsi"/>
        </w:rPr>
        <w:t>of the applicable state</w:t>
      </w:r>
    </w:p>
    <w:p w:rsidR="00C47045" w:rsidRPr="007E179D" w:rsidRDefault="00C47045" w:rsidP="00C4704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7E179D">
        <w:rPr>
          <w:rFonts w:cstheme="minorHAnsi"/>
        </w:rPr>
        <w:t>The trustee has the power to mortgage the subject property for the purpose of securing a loan to the party (or parties) who</w:t>
      </w:r>
      <w:r w:rsidR="007E179D" w:rsidRPr="007E179D">
        <w:rPr>
          <w:rFonts w:cstheme="minorHAnsi"/>
        </w:rPr>
        <w:t xml:space="preserve"> </w:t>
      </w:r>
      <w:r w:rsidRPr="007E179D">
        <w:rPr>
          <w:rFonts w:cstheme="minorHAnsi"/>
        </w:rPr>
        <w:t>are the borrowers on the Note</w:t>
      </w:r>
    </w:p>
    <w:p w:rsidR="00C47045" w:rsidRPr="007E179D" w:rsidRDefault="00C47045" w:rsidP="00C4704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7E179D">
        <w:rPr>
          <w:rFonts w:cstheme="minorHAnsi"/>
        </w:rPr>
        <w:t>There is no unusual risk or impairment of lenders’ rights, such as distributions required to be made in specified amounts</w:t>
      </w:r>
      <w:r w:rsidR="007E179D" w:rsidRPr="007E179D">
        <w:rPr>
          <w:rFonts w:cstheme="minorHAnsi"/>
        </w:rPr>
        <w:t xml:space="preserve"> </w:t>
      </w:r>
      <w:r w:rsidR="007E179D">
        <w:rPr>
          <w:rFonts w:cstheme="minorHAnsi"/>
        </w:rPr>
        <w:t>other than net income</w:t>
      </w:r>
    </w:p>
    <w:p w:rsidR="007E179D" w:rsidRPr="00712342" w:rsidRDefault="007E179D" w:rsidP="007E179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The trust is valid under law</w:t>
      </w:r>
    </w:p>
    <w:p w:rsidR="00712342" w:rsidRPr="00483B87" w:rsidRDefault="00712342" w:rsidP="0071234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Attorney Opinion Letter from the borrower’s attorney verifying all of the following:</w:t>
      </w:r>
    </w:p>
    <w:p w:rsidR="00712342" w:rsidRPr="00483B87" w:rsidRDefault="00712342" w:rsidP="0071234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lastRenderedPageBreak/>
        <w:t>The trust was validly crated and is duly existing under applicable law</w:t>
      </w:r>
    </w:p>
    <w:p w:rsidR="00712342" w:rsidRPr="00483B87" w:rsidRDefault="00712342" w:rsidP="0071234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The Trust is revocable</w:t>
      </w:r>
    </w:p>
    <w:p w:rsidR="00712342" w:rsidRPr="00483B87" w:rsidRDefault="00712342" w:rsidP="0071234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The borrower is the settlor of the trust and the beneficiary of the trust</w:t>
      </w:r>
    </w:p>
    <w:p w:rsidR="00712342" w:rsidRPr="00483B87" w:rsidRDefault="00712342" w:rsidP="0071234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The Trust assets may be used as collateral for the loan</w:t>
      </w:r>
    </w:p>
    <w:p w:rsidR="00712342" w:rsidRPr="00483B87" w:rsidRDefault="00712342" w:rsidP="0071234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The Trustee is:</w:t>
      </w:r>
      <w:r>
        <w:rPr>
          <w:rFonts w:cstheme="minorHAnsi"/>
        </w:rPr>
        <w:tab/>
      </w:r>
    </w:p>
    <w:p w:rsidR="00712342" w:rsidRPr="00483B87" w:rsidRDefault="00712342" w:rsidP="00712342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Duly qualified under applicable law to serve as trustee</w:t>
      </w:r>
    </w:p>
    <w:p w:rsidR="00712342" w:rsidRPr="00483B87" w:rsidRDefault="00712342" w:rsidP="00712342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Is the borrower</w:t>
      </w:r>
    </w:p>
    <w:p w:rsidR="00712342" w:rsidRPr="00483B87" w:rsidRDefault="00712342" w:rsidP="00712342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 xml:space="preserve">Is the settlor </w:t>
      </w:r>
    </w:p>
    <w:p w:rsidR="00712342" w:rsidRPr="00483B87" w:rsidRDefault="00712342" w:rsidP="00712342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</w:rPr>
        <w:t>Is fully authorized under the trust document and applicable law to pledge or otherwise encumber the trust assets</w:t>
      </w:r>
    </w:p>
    <w:p w:rsidR="00712342" w:rsidRPr="007E179D" w:rsidRDefault="00712342" w:rsidP="00712342">
      <w:pPr>
        <w:pStyle w:val="ListParagraph"/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7E179D" w:rsidP="009205DA">
      <w:pPr>
        <w:pStyle w:val="ListParagraph"/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 xml:space="preserve"> </w:t>
      </w:r>
    </w:p>
    <w:p w:rsidR="00642F56" w:rsidRDefault="00642F56" w:rsidP="00C47045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Certification of Trust</w:t>
      </w:r>
    </w:p>
    <w:p w:rsidR="00C47045" w:rsidRDefault="00C47045" w:rsidP="00C47045">
      <w:p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A certification of trust or a summary of trust is acceptabl</w:t>
      </w:r>
      <w:r w:rsidR="004E27D2">
        <w:rPr>
          <w:rFonts w:cstheme="minorHAnsi"/>
        </w:rPr>
        <w:t>e if required by state law</w:t>
      </w:r>
    </w:p>
    <w:p w:rsidR="0077146A" w:rsidRDefault="0077146A" w:rsidP="0077146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Not allowed in the following states:</w:t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Colorado</w:t>
      </w:r>
      <w:r w:rsidR="00304D84">
        <w:rPr>
          <w:rFonts w:cstheme="minorHAnsi"/>
        </w:rPr>
        <w:tab/>
      </w:r>
      <w:r w:rsidR="00304D84">
        <w:rPr>
          <w:rFonts w:cstheme="minorHAnsi"/>
        </w:rPr>
        <w:tab/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Connecticut</w:t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Hawaii</w:t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Louisiana</w:t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New York</w:t>
      </w:r>
    </w:p>
    <w:p w:rsid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Oklahoma</w:t>
      </w:r>
    </w:p>
    <w:p w:rsidR="0077146A" w:rsidRPr="0077146A" w:rsidRDefault="0077146A" w:rsidP="0077146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Rhode Island</w:t>
      </w:r>
    </w:p>
    <w:p w:rsidR="004E27D2" w:rsidRDefault="004E27D2" w:rsidP="00C47045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Title and Title Insurance Requirements</w:t>
      </w:r>
    </w:p>
    <w:p w:rsidR="00C47045" w:rsidRPr="004E27D2" w:rsidRDefault="00C47045" w:rsidP="00C4704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4E27D2">
        <w:rPr>
          <w:rFonts w:cstheme="minorHAnsi"/>
        </w:rPr>
        <w:t>The title insurance policy for the subject property may not list any exceptions arising from the trust ownership of the</w:t>
      </w:r>
      <w:r w:rsidR="004E27D2" w:rsidRPr="004E27D2">
        <w:rPr>
          <w:rFonts w:cstheme="minorHAnsi"/>
        </w:rPr>
        <w:t xml:space="preserve"> </w:t>
      </w:r>
      <w:r w:rsidR="004E27D2">
        <w:rPr>
          <w:rFonts w:cstheme="minorHAnsi"/>
        </w:rPr>
        <w:t>property</w:t>
      </w:r>
    </w:p>
    <w:p w:rsidR="00C47045" w:rsidRPr="0060307B" w:rsidRDefault="00C47045" w:rsidP="0060307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60307B">
        <w:rPr>
          <w:rFonts w:cstheme="minorHAnsi"/>
        </w:rPr>
        <w:t>Full title to the property must be vested either:</w:t>
      </w:r>
    </w:p>
    <w:p w:rsidR="00C47045" w:rsidRPr="0060307B" w:rsidRDefault="00C47045" w:rsidP="0060307B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cstheme="minorHAnsi"/>
        </w:rPr>
      </w:pPr>
      <w:r w:rsidRPr="0060307B">
        <w:rPr>
          <w:rFonts w:cstheme="minorHAnsi"/>
        </w:rPr>
        <w:t xml:space="preserve">In the trustee of </w:t>
      </w:r>
      <w:r w:rsidR="0060307B">
        <w:rPr>
          <w:rFonts w:cstheme="minorHAnsi"/>
        </w:rPr>
        <w:t xml:space="preserve">the inter </w:t>
      </w:r>
      <w:proofErr w:type="spellStart"/>
      <w:r w:rsidR="0060307B">
        <w:rPr>
          <w:rFonts w:cstheme="minorHAnsi"/>
        </w:rPr>
        <w:t>vivos</w:t>
      </w:r>
      <w:proofErr w:type="spellEnd"/>
      <w:r w:rsidR="0060307B">
        <w:rPr>
          <w:rFonts w:cstheme="minorHAnsi"/>
        </w:rPr>
        <w:t xml:space="preserve"> revocable trust</w:t>
      </w:r>
    </w:p>
    <w:p w:rsidR="00C47045" w:rsidRPr="0060307B" w:rsidRDefault="00C47045" w:rsidP="0060307B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cstheme="minorHAnsi"/>
        </w:rPr>
      </w:pPr>
      <w:r w:rsidRPr="0060307B">
        <w:rPr>
          <w:rFonts w:cstheme="minorHAnsi"/>
        </w:rPr>
        <w:t xml:space="preserve">Jointly in the trustee of the inter </w:t>
      </w:r>
      <w:proofErr w:type="spellStart"/>
      <w:r w:rsidRPr="0060307B">
        <w:rPr>
          <w:rFonts w:cstheme="minorHAnsi"/>
        </w:rPr>
        <w:t>vivos</w:t>
      </w:r>
      <w:proofErr w:type="spellEnd"/>
      <w:r w:rsidRPr="0060307B">
        <w:rPr>
          <w:rFonts w:cstheme="minorHAnsi"/>
        </w:rPr>
        <w:t xml:space="preserve"> revocable trust and in the</w:t>
      </w:r>
      <w:r w:rsidR="0060307B">
        <w:rPr>
          <w:rFonts w:cstheme="minorHAnsi"/>
        </w:rPr>
        <w:t xml:space="preserve"> name of an individual borrower</w:t>
      </w:r>
    </w:p>
    <w:p w:rsidR="00C47045" w:rsidRPr="0060307B" w:rsidRDefault="00C47045" w:rsidP="00C47045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cstheme="minorHAnsi"/>
        </w:rPr>
      </w:pPr>
      <w:r w:rsidRPr="0060307B">
        <w:rPr>
          <w:rFonts w:cstheme="minorHAnsi"/>
        </w:rPr>
        <w:t xml:space="preserve">In the trustee of more than one inter </w:t>
      </w:r>
      <w:proofErr w:type="spellStart"/>
      <w:r w:rsidRPr="0060307B">
        <w:rPr>
          <w:rFonts w:cstheme="minorHAnsi"/>
        </w:rPr>
        <w:t>vivos</w:t>
      </w:r>
      <w:proofErr w:type="spellEnd"/>
      <w:r w:rsidRPr="0060307B">
        <w:rPr>
          <w:rFonts w:cstheme="minorHAnsi"/>
        </w:rPr>
        <w:t xml:space="preserve"> revocable trust. If title will be vested in the trustees of more than one inter</w:t>
      </w:r>
      <w:r w:rsidR="0060307B" w:rsidRPr="0060307B">
        <w:rPr>
          <w:rFonts w:cstheme="minorHAnsi"/>
        </w:rPr>
        <w:t xml:space="preserve"> </w:t>
      </w:r>
      <w:proofErr w:type="spellStart"/>
      <w:r w:rsidRPr="0060307B">
        <w:rPr>
          <w:rFonts w:cstheme="minorHAnsi"/>
        </w:rPr>
        <w:t>vivos</w:t>
      </w:r>
      <w:proofErr w:type="spellEnd"/>
      <w:r w:rsidRPr="0060307B">
        <w:rPr>
          <w:rFonts w:cstheme="minorHAnsi"/>
        </w:rPr>
        <w:t xml:space="preserve"> revocable trust, the terms of the two revocable inter </w:t>
      </w:r>
      <w:proofErr w:type="spellStart"/>
      <w:r w:rsidRPr="0060307B">
        <w:rPr>
          <w:rFonts w:cstheme="minorHAnsi"/>
        </w:rPr>
        <w:t>vivos</w:t>
      </w:r>
      <w:proofErr w:type="spellEnd"/>
      <w:r w:rsidRPr="0060307B">
        <w:rPr>
          <w:rFonts w:cstheme="minorHAnsi"/>
        </w:rPr>
        <w:t xml:space="preserve"> trust documents must </w:t>
      </w:r>
      <w:r w:rsidR="005601DA" w:rsidRPr="0060307B">
        <w:rPr>
          <w:rFonts w:cstheme="minorHAnsi"/>
        </w:rPr>
        <w:t>complement</w:t>
      </w:r>
      <w:r w:rsidRPr="0060307B">
        <w:rPr>
          <w:rFonts w:cstheme="minorHAnsi"/>
        </w:rPr>
        <w:t xml:space="preserve"> each other and</w:t>
      </w:r>
      <w:r w:rsidR="0060307B" w:rsidRPr="0060307B">
        <w:rPr>
          <w:rFonts w:cstheme="minorHAnsi"/>
        </w:rPr>
        <w:t xml:space="preserve"> </w:t>
      </w:r>
      <w:r w:rsidRPr="0060307B">
        <w:rPr>
          <w:rFonts w:cstheme="minorHAnsi"/>
        </w:rPr>
        <w:t xml:space="preserve">may not </w:t>
      </w:r>
      <w:r w:rsidR="0060307B">
        <w:rPr>
          <w:rFonts w:cstheme="minorHAnsi"/>
        </w:rPr>
        <w:t>be in conflict with one another</w:t>
      </w:r>
    </w:p>
    <w:p w:rsidR="0060307B" w:rsidRDefault="0060307B" w:rsidP="00C47045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Ineligible Trusts</w:t>
      </w: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The following trusts are not permitted:</w:t>
      </w:r>
    </w:p>
    <w:p w:rsidR="00C47045" w:rsidRPr="00870248" w:rsidRDefault="00C47045" w:rsidP="0087024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870248">
        <w:rPr>
          <w:rFonts w:cstheme="minorHAnsi"/>
        </w:rPr>
        <w:t>Land trusts</w:t>
      </w:r>
      <w:r w:rsidR="00304D84">
        <w:rPr>
          <w:rFonts w:cstheme="minorHAnsi"/>
        </w:rPr>
        <w:t xml:space="preserve"> (IL allowed Chase/Wells only see investor guides</w:t>
      </w:r>
      <w:r w:rsidR="005601DA">
        <w:rPr>
          <w:rFonts w:cstheme="minorHAnsi"/>
        </w:rPr>
        <w:t xml:space="preserve">) </w:t>
      </w:r>
    </w:p>
    <w:p w:rsidR="00C47045" w:rsidRPr="00870248" w:rsidRDefault="00C47045" w:rsidP="0087024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870248">
        <w:rPr>
          <w:rFonts w:cstheme="minorHAnsi"/>
        </w:rPr>
        <w:t>Community land trusts</w:t>
      </w:r>
    </w:p>
    <w:p w:rsidR="00C47045" w:rsidRPr="005601DA" w:rsidRDefault="00C47045" w:rsidP="0087024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870248">
        <w:rPr>
          <w:rFonts w:cstheme="minorHAnsi"/>
        </w:rPr>
        <w:t>Blind trusts</w:t>
      </w:r>
    </w:p>
    <w:p w:rsidR="005601DA" w:rsidRPr="005601DA" w:rsidRDefault="005601DA" w:rsidP="0087024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</w:rPr>
      </w:pPr>
      <w:r w:rsidRPr="005601DA">
        <w:rPr>
          <w:rFonts w:cstheme="minorHAnsi"/>
          <w:bCs/>
        </w:rPr>
        <w:t>Realty trusts</w:t>
      </w:r>
    </w:p>
    <w:p w:rsidR="005601DA" w:rsidRPr="005601DA" w:rsidRDefault="005601DA" w:rsidP="0087024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</w:rPr>
      </w:pPr>
      <w:r w:rsidRPr="005601DA">
        <w:rPr>
          <w:rFonts w:cstheme="minorHAnsi"/>
          <w:bCs/>
        </w:rPr>
        <w:t>Irrevocable trust</w:t>
      </w:r>
      <w:r w:rsidR="009205DA">
        <w:rPr>
          <w:rFonts w:cstheme="minorHAnsi"/>
          <w:bCs/>
        </w:rPr>
        <w:t>s</w:t>
      </w:r>
    </w:p>
    <w:p w:rsidR="00C47045" w:rsidRPr="005601DA" w:rsidRDefault="00C47045" w:rsidP="00C47045">
      <w:pPr>
        <w:autoSpaceDE w:val="0"/>
        <w:autoSpaceDN w:val="0"/>
        <w:adjustRightInd w:val="0"/>
        <w:rPr>
          <w:rFonts w:cstheme="minorHAnsi"/>
          <w:bCs/>
        </w:rPr>
      </w:pP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  <w:b/>
          <w:bCs/>
        </w:rPr>
      </w:pPr>
      <w:r w:rsidRPr="00A024AD">
        <w:rPr>
          <w:rFonts w:cstheme="minorHAnsi"/>
          <w:b/>
          <w:bCs/>
        </w:rPr>
        <w:t>Loan Documents</w:t>
      </w:r>
    </w:p>
    <w:p w:rsidR="00C47045" w:rsidRPr="00A024AD" w:rsidRDefault="00C47045" w:rsidP="00C47045">
      <w:pPr>
        <w:autoSpaceDE w:val="0"/>
        <w:autoSpaceDN w:val="0"/>
        <w:adjustRightInd w:val="0"/>
        <w:rPr>
          <w:rFonts w:cstheme="minorHAnsi"/>
        </w:rPr>
      </w:pPr>
      <w:r w:rsidRPr="00A024AD">
        <w:rPr>
          <w:rFonts w:cstheme="minorHAnsi"/>
        </w:rPr>
        <w:t>The Loan Documents must be executed as follows:</w:t>
      </w:r>
    </w:p>
    <w:p w:rsidR="009205DA" w:rsidRDefault="00C47045" w:rsidP="009205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9205DA">
        <w:rPr>
          <w:rFonts w:cstheme="minorHAnsi"/>
        </w:rPr>
        <w:t>Note</w:t>
      </w:r>
    </w:p>
    <w:p w:rsidR="00C47045" w:rsidRPr="009205DA" w:rsidRDefault="00C47045" w:rsidP="00C47045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cstheme="minorHAnsi"/>
        </w:rPr>
      </w:pPr>
      <w:r w:rsidRPr="009205DA">
        <w:rPr>
          <w:rFonts w:cstheme="minorHAnsi"/>
        </w:rPr>
        <w:lastRenderedPageBreak/>
        <w:t>The Note and any addendum to the Note must be executed by the trustee(s) on behalf of the trust, indicating the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complete legal name of the trust, and each individual establishing the trust whose income and assets are used to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qualify for the loan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Security Instrument</w:t>
      </w:r>
    </w:p>
    <w:p w:rsidR="009205DA" w:rsidRPr="009205DA" w:rsidRDefault="009205DA" w:rsidP="009205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9205DA">
        <w:rPr>
          <w:rFonts w:cstheme="minorHAnsi"/>
        </w:rPr>
        <w:t>Security Instrument</w:t>
      </w:r>
    </w:p>
    <w:p w:rsidR="00C47045" w:rsidRPr="009205DA" w:rsidRDefault="00C47045" w:rsidP="009205DA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cstheme="minorHAnsi"/>
        </w:rPr>
      </w:pPr>
      <w:r w:rsidRPr="009205DA">
        <w:rPr>
          <w:rFonts w:cstheme="minorHAnsi"/>
        </w:rPr>
        <w:t>The Security Instrument and any applicable Riders must be executed by the trustee(s)</w:t>
      </w:r>
      <w:r w:rsidR="002125FB">
        <w:rPr>
          <w:rFonts w:cstheme="minorHAnsi"/>
        </w:rPr>
        <w:t xml:space="preserve"> </w:t>
      </w:r>
      <w:r w:rsidRPr="009205DA">
        <w:rPr>
          <w:rFonts w:cstheme="minorHAnsi"/>
        </w:rPr>
        <w:t>on behalf of the trust. Each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individual establishing the trust whose income and assets are used to qualify for the Loan must acknowledge all of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the terms and covenants in the Security Instrument and any Riders and agree to be bound thereby by placing his or</w:t>
      </w:r>
      <w:r w:rsidR="009205DA" w:rsidRPr="009205DA">
        <w:rPr>
          <w:rFonts w:cstheme="minorHAnsi"/>
        </w:rPr>
        <w:t xml:space="preserve"> </w:t>
      </w:r>
      <w:r w:rsidRPr="009205DA">
        <w:rPr>
          <w:rFonts w:cstheme="minorHAnsi"/>
        </w:rPr>
        <w:t>her signature after a statement of acknowledgment on the Security Instrument and Riders</w:t>
      </w:r>
    </w:p>
    <w:p w:rsidR="00A75867" w:rsidRPr="00A75867" w:rsidRDefault="00A75867" w:rsidP="00A7586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</w:rPr>
      </w:pPr>
      <w:r w:rsidRPr="00A75867">
        <w:rPr>
          <w:rFonts w:cstheme="minorHAnsi"/>
          <w:bCs/>
        </w:rPr>
        <w:t>Revocable Trust Rider</w:t>
      </w:r>
    </w:p>
    <w:p w:rsidR="00C47045" w:rsidRPr="00A75867" w:rsidRDefault="00A75867" w:rsidP="00A75867">
      <w:pPr>
        <w:pStyle w:val="ListParagraph"/>
        <w:numPr>
          <w:ilvl w:val="1"/>
          <w:numId w:val="8"/>
        </w:numPr>
        <w:rPr>
          <w:rFonts w:cstheme="minorHAnsi"/>
        </w:rPr>
      </w:pPr>
      <w:r w:rsidRPr="00A75867">
        <w:rPr>
          <w:rFonts w:cstheme="minorHAnsi"/>
          <w:i/>
          <w:iCs/>
          <w:color w:val="000000"/>
        </w:rPr>
        <w:t xml:space="preserve">Revocable Trust Rider </w:t>
      </w:r>
      <w:r w:rsidRPr="00A75867">
        <w:rPr>
          <w:rFonts w:cstheme="minorHAnsi"/>
          <w:color w:val="000000"/>
        </w:rPr>
        <w:t xml:space="preserve">to the Security Instrument. The </w:t>
      </w:r>
      <w:r w:rsidRPr="00A75867">
        <w:rPr>
          <w:rFonts w:cstheme="minorHAnsi"/>
          <w:i/>
          <w:iCs/>
          <w:color w:val="000000"/>
        </w:rPr>
        <w:t xml:space="preserve">Revocable Trust Rider </w:t>
      </w:r>
      <w:r w:rsidRPr="00A75867">
        <w:rPr>
          <w:rFonts w:cstheme="minorHAnsi"/>
          <w:color w:val="000000"/>
        </w:rPr>
        <w:t>clarifies who is considered to be “the borrower” with respect to the covenants in the Security Instrument</w:t>
      </w:r>
    </w:p>
    <w:p w:rsidR="002125FB" w:rsidRDefault="002125FB" w:rsidP="00EB6564">
      <w:pPr>
        <w:rPr>
          <w:rFonts w:cstheme="minorHAnsi"/>
        </w:rPr>
      </w:pPr>
    </w:p>
    <w:p w:rsidR="002125FB" w:rsidRPr="002125FB" w:rsidRDefault="002125FB" w:rsidP="00EB6564">
      <w:pPr>
        <w:rPr>
          <w:rFonts w:cstheme="minorHAnsi"/>
          <w:b/>
        </w:rPr>
      </w:pPr>
    </w:p>
    <w:p w:rsidR="00A75867" w:rsidRDefault="00A75867" w:rsidP="00EB6564">
      <w:pPr>
        <w:rPr>
          <w:rFonts w:cstheme="minorHAnsi"/>
        </w:rPr>
      </w:pPr>
      <w:r>
        <w:rPr>
          <w:rFonts w:cstheme="minorHAnsi"/>
        </w:rPr>
        <w:br w:type="page"/>
      </w:r>
    </w:p>
    <w:p w:rsidR="00EB6564" w:rsidRDefault="00EB6564">
      <w:pPr>
        <w:rPr>
          <w:rFonts w:cstheme="minorHAnsi"/>
        </w:rPr>
      </w:pPr>
    </w:p>
    <w:p w:rsidR="00A75867" w:rsidRDefault="00A75867" w:rsidP="00A7586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 VIVOS REVOCABLE TRUST ELIGIBILITY CRITERIA</w:t>
      </w:r>
    </w:p>
    <w:p w:rsidR="00A75867" w:rsidRPr="00A75867" w:rsidRDefault="00A75867" w:rsidP="00A75867"/>
    <w:p w:rsidR="00A75867" w:rsidRPr="00A75867" w:rsidRDefault="00A75867" w:rsidP="00A75867">
      <w:r w:rsidRPr="00A75867">
        <w:t xml:space="preserve">An underwriter should complete this checklist if the borrower is an inter </w:t>
      </w:r>
      <w:proofErr w:type="spellStart"/>
      <w:r w:rsidRPr="00A75867">
        <w:t>vivos</w:t>
      </w:r>
      <w:proofErr w:type="spellEnd"/>
      <w:r w:rsidRPr="00A75867">
        <w:t xml:space="preserve"> revocable trust that owns the real property securing the anticipated mortgage loan.  All answer to the following questions must be </w:t>
      </w:r>
      <w:bookmarkStart w:id="0" w:name="_GoBack"/>
      <w:proofErr w:type="gramStart"/>
      <w:r w:rsidRPr="00A75867">
        <w:rPr>
          <w:b/>
        </w:rPr>
        <w:t>True</w:t>
      </w:r>
      <w:proofErr w:type="gramEnd"/>
      <w:r>
        <w:t xml:space="preserve"> for the trust to be approved:</w:t>
      </w:r>
      <w:bookmarkEnd w:id="0"/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trust is signed, notarized, and dated by all applicable parties</w:t>
      </w:r>
    </w:p>
    <w:p w:rsidR="00A75867" w:rsidRPr="00A75867" w:rsidRDefault="00A75867" w:rsidP="00A75867"/>
    <w:p w:rsidR="00712342" w:rsidRDefault="00712342" w:rsidP="00712342">
      <w:r w:rsidRPr="00A75867">
        <w:t>____</w:t>
      </w:r>
      <w:proofErr w:type="gramStart"/>
      <w:r w:rsidRPr="00A75867">
        <w:t>_  You</w:t>
      </w:r>
      <w:proofErr w:type="gramEnd"/>
      <w:r w:rsidRPr="00A75867">
        <w:t xml:space="preserve"> have a complete copy of the trust including all referenced schedules and amendments </w:t>
      </w:r>
      <w:r>
        <w:t xml:space="preserve">along </w:t>
      </w:r>
      <w:r w:rsidRPr="00676A5B">
        <w:rPr>
          <w:b/>
          <w:u w:val="single"/>
        </w:rPr>
        <w:t>with Attorney Opinion Letter</w:t>
      </w:r>
      <w:r>
        <w:t xml:space="preserve"> </w:t>
      </w:r>
      <w:r w:rsidRPr="00A75867">
        <w:t>except where an executed Certificate of Trust is acceptable instead of the entire trust agreement</w:t>
      </w:r>
    </w:p>
    <w:p w:rsidR="00712342" w:rsidRPr="00A75867" w:rsidRDefault="00712342" w:rsidP="00712342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individual(s) establishing the trust (Grantor/Trustor/Settlor) is alive at the time of loan application, and loan closing/funding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trust has been established in writing by a natural person and is to be effective during their lifetime.  </w:t>
      </w:r>
      <w:r>
        <w:t xml:space="preserve"> 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Grantor(s)/Trustor(s)/Settlor(s) has the right to revoke or alter the trust.</w:t>
      </w:r>
    </w:p>
    <w:p w:rsidR="00A75867" w:rsidRPr="00A75867" w:rsidRDefault="00A75867" w:rsidP="00A75867"/>
    <w:p w:rsidR="00A75867" w:rsidRPr="00A75867" w:rsidRDefault="00A75867" w:rsidP="00A75867">
      <w:r w:rsidRPr="00A75867">
        <w:t>_____  The primary beneficiary of the trust is the Grantor(s)/Trustor(s)/Settlor(s) (the interest and principal of the trust estate is applied for their benefit) and the mortgage has been underwritten as if the Grantor/Trustor/Settlor (or at least one of the Grantor(s)/Trustor(s)/Settlor(s)) is the borrower (or the co-borrower, if there are additional individuals whose income or assets will be used to qualify for the mortgage</w:t>
      </w:r>
      <w:r>
        <w:t>)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loan applicant(s) are both the Grantor(s)/Trustor(s)/Settlor(s) and the trus</w:t>
      </w:r>
      <w:r>
        <w:t>tee (or one of the co-trustees)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trustees must include at least one of the Grantor(s)/Trustor(s)/Settlor(s), if there are two or more, or an institutional trustee that customarily performs trust functions (i.e., a bank).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trustee(s) has the pow</w:t>
      </w:r>
      <w:r>
        <w:t>er to mortgage and borrow money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trust does not contain an unusual risk or impairment of the lender’s rights (i.e., distributions required to be made in specified amounts from other than net income)</w:t>
      </w:r>
    </w:p>
    <w:p w:rsidR="00A75867" w:rsidRPr="00A75867" w:rsidRDefault="00A75867" w:rsidP="00A75867"/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title must be vested: in the name of one trust; jointly in the trustee (s) on the inter </w:t>
      </w:r>
      <w:proofErr w:type="spellStart"/>
      <w:r w:rsidRPr="00A75867">
        <w:t>vivos</w:t>
      </w:r>
      <w:proofErr w:type="spellEnd"/>
      <w:r w:rsidRPr="00A75867">
        <w:t xml:space="preserve"> revocable trust and in the name (s) of an individual borrower (s); or in the trustee(s) name if more than one inter </w:t>
      </w:r>
      <w:proofErr w:type="spellStart"/>
      <w:r w:rsidRPr="00A75867">
        <w:t>vivos</w:t>
      </w:r>
      <w:proofErr w:type="spellEnd"/>
      <w:r w:rsidRPr="00A75867">
        <w:t xml:space="preserve"> revocable trust</w:t>
      </w:r>
    </w:p>
    <w:p w:rsidR="00A75867" w:rsidRPr="00A75867" w:rsidRDefault="00A75867" w:rsidP="00A75867"/>
    <w:p w:rsidR="00A75867" w:rsidRPr="00A75867" w:rsidRDefault="00A75867" w:rsidP="00A75867">
      <w:r w:rsidRPr="00A75867">
        <w:t>____</w:t>
      </w:r>
      <w:proofErr w:type="gramStart"/>
      <w:r w:rsidRPr="00A75867">
        <w:t>_  The</w:t>
      </w:r>
      <w:proofErr w:type="gramEnd"/>
      <w:r w:rsidRPr="00A75867">
        <w:t xml:space="preserve"> title policy assures full protection to the lender, its successors, and/or assigns, and must state that title to the property is vested in the trustee(s) of the trust.  (It must not list any exceptions arising from the trust ownership of the property</w:t>
      </w:r>
      <w:r>
        <w:t>)</w:t>
      </w:r>
    </w:p>
    <w:p w:rsidR="00C47045" w:rsidRDefault="00C47045" w:rsidP="00C47045">
      <w:pPr>
        <w:rPr>
          <w:rFonts w:cstheme="minorHAnsi"/>
        </w:rPr>
      </w:pPr>
    </w:p>
    <w:p w:rsidR="00EB6564" w:rsidRPr="00A75867" w:rsidRDefault="00EB6564" w:rsidP="00C47045">
      <w:pPr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EB6564" w:rsidRPr="00A75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CE" w:rsidRDefault="00E072CE" w:rsidP="003A1F00">
      <w:r>
        <w:separator/>
      </w:r>
    </w:p>
  </w:endnote>
  <w:endnote w:type="continuationSeparator" w:id="0">
    <w:p w:rsidR="00E072CE" w:rsidRDefault="00E072CE" w:rsidP="003A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42" w:rsidRDefault="00712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00" w:rsidRDefault="003A1F0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Trust Job Aid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76A5B" w:rsidRPr="00676A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A1F00" w:rsidRDefault="00712342">
    <w:pPr>
      <w:pStyle w:val="Footer"/>
    </w:pPr>
    <w:r>
      <w:t>October</w:t>
    </w:r>
    <w:r w:rsidR="003A1F00"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42" w:rsidRDefault="00712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CE" w:rsidRDefault="00E072CE" w:rsidP="003A1F00">
      <w:r>
        <w:separator/>
      </w:r>
    </w:p>
  </w:footnote>
  <w:footnote w:type="continuationSeparator" w:id="0">
    <w:p w:rsidR="00E072CE" w:rsidRDefault="00E072CE" w:rsidP="003A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42" w:rsidRDefault="00712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42" w:rsidRDefault="007123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42" w:rsidRDefault="00712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2D7"/>
    <w:multiLevelType w:val="hybridMultilevel"/>
    <w:tmpl w:val="51B8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325"/>
    <w:multiLevelType w:val="hybridMultilevel"/>
    <w:tmpl w:val="99D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69EF"/>
    <w:multiLevelType w:val="hybridMultilevel"/>
    <w:tmpl w:val="52EC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B31"/>
    <w:multiLevelType w:val="hybridMultilevel"/>
    <w:tmpl w:val="71F89C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CE1514B"/>
    <w:multiLevelType w:val="hybridMultilevel"/>
    <w:tmpl w:val="6294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B73FE"/>
    <w:multiLevelType w:val="hybridMultilevel"/>
    <w:tmpl w:val="6920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0AD3"/>
    <w:multiLevelType w:val="hybridMultilevel"/>
    <w:tmpl w:val="75B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265F8"/>
    <w:multiLevelType w:val="hybridMultilevel"/>
    <w:tmpl w:val="3F8C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8036D"/>
    <w:multiLevelType w:val="hybridMultilevel"/>
    <w:tmpl w:val="E5C6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7451A"/>
    <w:multiLevelType w:val="hybridMultilevel"/>
    <w:tmpl w:val="8424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33BFA"/>
    <w:multiLevelType w:val="hybridMultilevel"/>
    <w:tmpl w:val="AA3E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45"/>
    <w:rsid w:val="001D2F02"/>
    <w:rsid w:val="002125FB"/>
    <w:rsid w:val="00283C8B"/>
    <w:rsid w:val="00304D84"/>
    <w:rsid w:val="003A1F00"/>
    <w:rsid w:val="00474B5A"/>
    <w:rsid w:val="004E27D2"/>
    <w:rsid w:val="005263E6"/>
    <w:rsid w:val="005601DA"/>
    <w:rsid w:val="005A42C6"/>
    <w:rsid w:val="005F20BB"/>
    <w:rsid w:val="0060307B"/>
    <w:rsid w:val="00642F56"/>
    <w:rsid w:val="00676A5B"/>
    <w:rsid w:val="00700B45"/>
    <w:rsid w:val="00712342"/>
    <w:rsid w:val="0075419F"/>
    <w:rsid w:val="0077146A"/>
    <w:rsid w:val="007E179D"/>
    <w:rsid w:val="00823A49"/>
    <w:rsid w:val="00870248"/>
    <w:rsid w:val="009205DA"/>
    <w:rsid w:val="00995AAE"/>
    <w:rsid w:val="009F7381"/>
    <w:rsid w:val="00A024AD"/>
    <w:rsid w:val="00A75867"/>
    <w:rsid w:val="00A82D15"/>
    <w:rsid w:val="00C34C82"/>
    <w:rsid w:val="00C47045"/>
    <w:rsid w:val="00DB13CF"/>
    <w:rsid w:val="00E072CE"/>
    <w:rsid w:val="00E953F8"/>
    <w:rsid w:val="00EB6564"/>
    <w:rsid w:val="00F7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9A737F-5209-4E26-ABA5-EF5880B1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F00"/>
  </w:style>
  <w:style w:type="paragraph" w:styleId="Footer">
    <w:name w:val="footer"/>
    <w:basedOn w:val="Normal"/>
    <w:link w:val="FooterChar"/>
    <w:uiPriority w:val="99"/>
    <w:unhideWhenUsed/>
    <w:rsid w:val="003A1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F00"/>
  </w:style>
  <w:style w:type="paragraph" w:styleId="BalloonText">
    <w:name w:val="Balloon Text"/>
    <w:basedOn w:val="Normal"/>
    <w:link w:val="BalloonTextChar"/>
    <w:uiPriority w:val="99"/>
    <w:semiHidden/>
    <w:unhideWhenUsed/>
    <w:rsid w:val="003A1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Leatherman</dc:creator>
  <cp:keywords/>
  <dc:description/>
  <cp:lastModifiedBy>Cathie Leatherman</cp:lastModifiedBy>
  <cp:revision>24</cp:revision>
  <cp:lastPrinted>2017-08-31T14:24:00Z</cp:lastPrinted>
  <dcterms:created xsi:type="dcterms:W3CDTF">2017-01-18T14:27:00Z</dcterms:created>
  <dcterms:modified xsi:type="dcterms:W3CDTF">2017-12-27T20:53:00Z</dcterms:modified>
</cp:coreProperties>
</file>